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69" w:rsidRPr="00BF7067" w:rsidRDefault="0051454A" w:rsidP="00BF7067">
      <w:pPr>
        <w:jc w:val="center"/>
        <w:rPr>
          <w:sz w:val="36"/>
          <w:szCs w:val="36"/>
        </w:rPr>
      </w:pPr>
      <w:r>
        <w:rPr>
          <w:rFonts w:hint="eastAsia"/>
          <w:sz w:val="36"/>
          <w:szCs w:val="36"/>
        </w:rPr>
        <w:t>一般社団法人</w:t>
      </w:r>
    </w:p>
    <w:p w:rsidR="00902D85" w:rsidRPr="00180936" w:rsidRDefault="00902D85">
      <w:pPr>
        <w:rPr>
          <w:sz w:val="24"/>
          <w:szCs w:val="24"/>
        </w:rPr>
      </w:pPr>
    </w:p>
    <w:p w:rsidR="0051454A" w:rsidRPr="0051454A" w:rsidRDefault="0051454A" w:rsidP="0051454A">
      <w:pPr>
        <w:pStyle w:val="Web"/>
        <w:spacing w:before="0" w:beforeAutospacing="0" w:after="0" w:afterAutospacing="0"/>
        <w:ind w:firstLineChars="100" w:firstLine="240"/>
        <w:rPr>
          <w:rFonts w:asciiTheme="minorEastAsia" w:eastAsiaTheme="minorEastAsia" w:hAnsiTheme="minorEastAsia" w:cs="メイリオ"/>
          <w:color w:val="333333"/>
        </w:rPr>
      </w:pPr>
      <w:r w:rsidRPr="0051454A">
        <w:rPr>
          <w:rFonts w:asciiTheme="minorEastAsia" w:eastAsiaTheme="minorEastAsia" w:hAnsiTheme="minorEastAsia" w:cs="メイリオ" w:hint="eastAsia"/>
          <w:color w:val="333333"/>
        </w:rPr>
        <w:t>一般社団法人とは、営利を目的としない非営利法人で、人が集まって初めて法人格を取得することができます。</w:t>
      </w:r>
    </w:p>
    <w:p w:rsidR="0051454A" w:rsidRPr="0051454A" w:rsidRDefault="0051454A" w:rsidP="0051454A">
      <w:pPr>
        <w:pStyle w:val="Web"/>
        <w:spacing w:before="0" w:beforeAutospacing="0" w:after="0" w:afterAutospacing="0"/>
        <w:ind w:firstLineChars="100" w:firstLine="240"/>
        <w:rPr>
          <w:rFonts w:asciiTheme="minorEastAsia" w:eastAsiaTheme="minorEastAsia" w:hAnsiTheme="minorEastAsia" w:cs="メイリオ" w:hint="eastAsia"/>
          <w:color w:val="333333"/>
        </w:rPr>
      </w:pPr>
      <w:r w:rsidRPr="0051454A">
        <w:rPr>
          <w:rFonts w:asciiTheme="minorEastAsia" w:eastAsiaTheme="minorEastAsia" w:hAnsiTheme="minorEastAsia" w:cs="メイリオ" w:hint="eastAsia"/>
          <w:color w:val="333333"/>
        </w:rPr>
        <w:t>一般社団法人は、人が集ることによって法人格が与えられますので設立のための要件として、</w:t>
      </w:r>
      <w:r w:rsidRPr="0051454A">
        <w:rPr>
          <w:rStyle w:val="red"/>
          <w:rFonts w:asciiTheme="minorEastAsia" w:eastAsiaTheme="minorEastAsia" w:hAnsiTheme="minorEastAsia" w:cs="メイリオ" w:hint="eastAsia"/>
          <w:color w:val="333333"/>
        </w:rPr>
        <w:t>２名以上の人（社員）が必要</w:t>
      </w:r>
      <w:r w:rsidRPr="0051454A">
        <w:rPr>
          <w:rFonts w:asciiTheme="minorEastAsia" w:eastAsiaTheme="minorEastAsia" w:hAnsiTheme="minorEastAsia" w:cs="メイリオ" w:hint="eastAsia"/>
          <w:color w:val="333333"/>
        </w:rPr>
        <w:t>になります。社員には、個人はもちろん、会社などの法人も就任できます。</w:t>
      </w:r>
    </w:p>
    <w:p w:rsidR="0051454A" w:rsidRPr="0051454A" w:rsidRDefault="0051454A" w:rsidP="0051454A">
      <w:pPr>
        <w:pStyle w:val="Web"/>
        <w:spacing w:before="0" w:beforeAutospacing="0" w:after="0" w:afterAutospacing="0"/>
        <w:ind w:firstLineChars="100" w:firstLine="240"/>
        <w:rPr>
          <w:rFonts w:asciiTheme="minorEastAsia" w:eastAsiaTheme="minorEastAsia" w:hAnsiTheme="minorEastAsia" w:cs="メイリオ" w:hint="eastAsia"/>
          <w:color w:val="333333"/>
        </w:rPr>
      </w:pPr>
      <w:r w:rsidRPr="0051454A">
        <w:rPr>
          <w:rFonts w:asciiTheme="minorEastAsia" w:eastAsiaTheme="minorEastAsia" w:hAnsiTheme="minorEastAsia" w:cs="メイリオ" w:hint="eastAsia"/>
          <w:color w:val="333333"/>
        </w:rPr>
        <w:t>なお、一般社団法人は、必ずしも「公益」を目的とする事業内容である必要は</w:t>
      </w:r>
      <w:r>
        <w:rPr>
          <w:rFonts w:asciiTheme="minorEastAsia" w:eastAsiaTheme="minorEastAsia" w:hAnsiTheme="minorEastAsia" w:cs="メイリオ" w:hint="eastAsia"/>
          <w:color w:val="333333"/>
        </w:rPr>
        <w:t>なく、</w:t>
      </w:r>
      <w:r w:rsidRPr="0051454A">
        <w:rPr>
          <w:rFonts w:asciiTheme="minorEastAsia" w:eastAsiaTheme="minorEastAsia" w:hAnsiTheme="minorEastAsia" w:cs="メイリオ" w:hint="eastAsia"/>
          <w:color w:val="333333"/>
        </w:rPr>
        <w:t>基本的には自由に事業を行うことができます。「非営利性」というものさえ担保しておけば、例えば、「収益」を</w:t>
      </w:r>
      <w:r>
        <w:rPr>
          <w:rFonts w:asciiTheme="minorEastAsia" w:eastAsiaTheme="minorEastAsia" w:hAnsiTheme="minorEastAsia" w:cs="メイリオ" w:hint="eastAsia"/>
          <w:color w:val="333333"/>
        </w:rPr>
        <w:t>上げることを目的としても、法人内部の「共益」だけを目的としても</w:t>
      </w:r>
      <w:r w:rsidRPr="0051454A">
        <w:rPr>
          <w:rFonts w:asciiTheme="minorEastAsia" w:eastAsiaTheme="minorEastAsia" w:hAnsiTheme="minorEastAsia" w:cs="メイリオ" w:hint="eastAsia"/>
          <w:color w:val="333333"/>
        </w:rPr>
        <w:t>構いません。</w:t>
      </w:r>
    </w:p>
    <w:p w:rsidR="0051454A" w:rsidRPr="0051454A" w:rsidRDefault="0051454A" w:rsidP="0051454A">
      <w:pPr>
        <w:pStyle w:val="Web"/>
        <w:spacing w:before="0" w:beforeAutospacing="0" w:after="0" w:afterAutospacing="0"/>
        <w:ind w:firstLineChars="100" w:firstLine="240"/>
        <w:rPr>
          <w:rFonts w:asciiTheme="minorEastAsia" w:eastAsiaTheme="minorEastAsia" w:hAnsiTheme="minorEastAsia" w:cs="メイリオ" w:hint="eastAsia"/>
          <w:color w:val="333333"/>
        </w:rPr>
      </w:pPr>
      <w:r w:rsidRPr="0051454A">
        <w:rPr>
          <w:rFonts w:asciiTheme="minorEastAsia" w:eastAsiaTheme="minorEastAsia" w:hAnsiTheme="minorEastAsia" w:cs="メイリオ" w:hint="eastAsia"/>
          <w:color w:val="333333"/>
        </w:rPr>
        <w:t>また、法務局への登記のみで設立することができる（準則主義と言います）ため、様々な活動を行うために取得しやすい法人格として、活用されることを期待されています。</w:t>
      </w:r>
    </w:p>
    <w:p w:rsidR="0051454A" w:rsidRPr="0051454A" w:rsidRDefault="0051454A" w:rsidP="0051454A">
      <w:pPr>
        <w:pStyle w:val="Web"/>
        <w:spacing w:before="0" w:beforeAutospacing="0" w:after="0" w:afterAutospacing="0"/>
        <w:ind w:firstLineChars="100" w:firstLine="240"/>
        <w:rPr>
          <w:rFonts w:asciiTheme="minorEastAsia" w:eastAsiaTheme="minorEastAsia" w:hAnsiTheme="minorEastAsia" w:cs="メイリオ" w:hint="eastAsia"/>
          <w:color w:val="333333"/>
        </w:rPr>
      </w:pPr>
      <w:r w:rsidRPr="0051454A">
        <w:rPr>
          <w:rFonts w:asciiTheme="minorEastAsia" w:eastAsiaTheme="minorEastAsia" w:hAnsiTheme="minorEastAsia" w:cs="メイリオ" w:hint="eastAsia"/>
          <w:color w:val="333333"/>
        </w:rPr>
        <w:t>実際に、業界団体、医療系学会、資格認定機関、介護事業、互助団体など多種多様な用途に社団法人が利用されています。</w:t>
      </w:r>
    </w:p>
    <w:p w:rsidR="00902D85" w:rsidRPr="0051454A" w:rsidRDefault="00902D85" w:rsidP="0051454A">
      <w:pPr>
        <w:rPr>
          <w:sz w:val="24"/>
          <w:szCs w:val="24"/>
        </w:rPr>
      </w:pPr>
    </w:p>
    <w:p w:rsidR="00180936" w:rsidRPr="00180936" w:rsidRDefault="00180936">
      <w:pPr>
        <w:rPr>
          <w:sz w:val="20"/>
          <w:szCs w:val="20"/>
        </w:rPr>
      </w:pPr>
    </w:p>
    <w:tbl>
      <w:tblPr>
        <w:tblStyle w:val="a3"/>
        <w:tblW w:w="0" w:type="auto"/>
        <w:jc w:val="center"/>
        <w:tblLook w:val="04A0"/>
      </w:tblPr>
      <w:tblGrid>
        <w:gridCol w:w="2268"/>
        <w:gridCol w:w="2835"/>
        <w:gridCol w:w="2835"/>
      </w:tblGrid>
      <w:tr w:rsidR="00180936" w:rsidRPr="00180936" w:rsidTr="0051454A">
        <w:trPr>
          <w:trHeight w:val="397"/>
          <w:jc w:val="center"/>
        </w:trPr>
        <w:tc>
          <w:tcPr>
            <w:tcW w:w="2268" w:type="dxa"/>
            <w:vAlign w:val="center"/>
          </w:tcPr>
          <w:p w:rsidR="00180936" w:rsidRPr="00180936" w:rsidRDefault="00180936" w:rsidP="00180936">
            <w:pPr>
              <w:rPr>
                <w:sz w:val="20"/>
                <w:szCs w:val="20"/>
              </w:rPr>
            </w:pPr>
          </w:p>
        </w:tc>
        <w:tc>
          <w:tcPr>
            <w:tcW w:w="2835" w:type="dxa"/>
            <w:shd w:val="clear" w:color="auto" w:fill="D9D9D9" w:themeFill="background1" w:themeFillShade="D9"/>
            <w:vAlign w:val="center"/>
          </w:tcPr>
          <w:p w:rsidR="00180936" w:rsidRPr="00180936" w:rsidRDefault="0051454A" w:rsidP="00180936">
            <w:pPr>
              <w:jc w:val="center"/>
              <w:rPr>
                <w:sz w:val="20"/>
                <w:szCs w:val="20"/>
              </w:rPr>
            </w:pPr>
            <w:r>
              <w:rPr>
                <w:rFonts w:hint="eastAsia"/>
                <w:sz w:val="20"/>
                <w:szCs w:val="20"/>
              </w:rPr>
              <w:t>一般社団法人</w:t>
            </w:r>
          </w:p>
        </w:tc>
        <w:tc>
          <w:tcPr>
            <w:tcW w:w="2835" w:type="dxa"/>
            <w:vAlign w:val="center"/>
          </w:tcPr>
          <w:p w:rsidR="00180936" w:rsidRPr="00180936" w:rsidRDefault="0051454A" w:rsidP="00180936">
            <w:pPr>
              <w:jc w:val="center"/>
              <w:rPr>
                <w:sz w:val="20"/>
                <w:szCs w:val="20"/>
              </w:rPr>
            </w:pPr>
            <w:r>
              <w:rPr>
                <w:rFonts w:hint="eastAsia"/>
                <w:sz w:val="20"/>
                <w:szCs w:val="20"/>
              </w:rPr>
              <w:t>ＮＰＯ法人</w:t>
            </w:r>
          </w:p>
        </w:tc>
      </w:tr>
      <w:tr w:rsidR="00180936" w:rsidRPr="00180936" w:rsidTr="0051454A">
        <w:trPr>
          <w:trHeight w:val="397"/>
          <w:jc w:val="center"/>
        </w:trPr>
        <w:tc>
          <w:tcPr>
            <w:tcW w:w="2268" w:type="dxa"/>
            <w:vAlign w:val="center"/>
          </w:tcPr>
          <w:p w:rsidR="00180936" w:rsidRPr="00180936" w:rsidRDefault="0051454A" w:rsidP="00180936">
            <w:pPr>
              <w:rPr>
                <w:sz w:val="20"/>
                <w:szCs w:val="20"/>
              </w:rPr>
            </w:pPr>
            <w:r>
              <w:rPr>
                <w:rFonts w:hint="eastAsia"/>
                <w:sz w:val="20"/>
                <w:szCs w:val="20"/>
              </w:rPr>
              <w:t>設立に必要な構成員</w:t>
            </w:r>
          </w:p>
        </w:tc>
        <w:tc>
          <w:tcPr>
            <w:tcW w:w="2835" w:type="dxa"/>
            <w:shd w:val="clear" w:color="auto" w:fill="D9D9D9" w:themeFill="background1" w:themeFillShade="D9"/>
            <w:vAlign w:val="center"/>
          </w:tcPr>
          <w:p w:rsidR="00180936" w:rsidRPr="00180936" w:rsidRDefault="0051454A" w:rsidP="00180936">
            <w:pPr>
              <w:rPr>
                <w:sz w:val="20"/>
                <w:szCs w:val="20"/>
              </w:rPr>
            </w:pPr>
            <w:r>
              <w:rPr>
                <w:rFonts w:hint="eastAsia"/>
                <w:sz w:val="20"/>
                <w:szCs w:val="20"/>
              </w:rPr>
              <w:t>２人以上</w:t>
            </w:r>
          </w:p>
        </w:tc>
        <w:tc>
          <w:tcPr>
            <w:tcW w:w="2835" w:type="dxa"/>
            <w:vAlign w:val="center"/>
          </w:tcPr>
          <w:p w:rsidR="00180936" w:rsidRPr="00180936" w:rsidRDefault="0051454A" w:rsidP="00180936">
            <w:pPr>
              <w:rPr>
                <w:sz w:val="20"/>
                <w:szCs w:val="20"/>
              </w:rPr>
            </w:pPr>
            <w:r>
              <w:rPr>
                <w:rFonts w:hint="eastAsia"/>
                <w:sz w:val="20"/>
                <w:szCs w:val="20"/>
              </w:rPr>
              <w:t>１０人以上</w:t>
            </w:r>
          </w:p>
        </w:tc>
      </w:tr>
      <w:tr w:rsidR="00180936" w:rsidRPr="00180936" w:rsidTr="0051454A">
        <w:trPr>
          <w:trHeight w:val="397"/>
          <w:jc w:val="center"/>
        </w:trPr>
        <w:tc>
          <w:tcPr>
            <w:tcW w:w="2268" w:type="dxa"/>
            <w:vAlign w:val="center"/>
          </w:tcPr>
          <w:p w:rsidR="00180936" w:rsidRPr="00180936" w:rsidRDefault="0051454A" w:rsidP="00180936">
            <w:pPr>
              <w:rPr>
                <w:sz w:val="20"/>
                <w:szCs w:val="20"/>
              </w:rPr>
            </w:pPr>
            <w:r>
              <w:rPr>
                <w:rFonts w:hint="eastAsia"/>
                <w:sz w:val="20"/>
                <w:szCs w:val="20"/>
              </w:rPr>
              <w:t>設立に必要な役員</w:t>
            </w:r>
          </w:p>
        </w:tc>
        <w:tc>
          <w:tcPr>
            <w:tcW w:w="2835" w:type="dxa"/>
            <w:shd w:val="clear" w:color="auto" w:fill="D9D9D9" w:themeFill="background1" w:themeFillShade="D9"/>
            <w:vAlign w:val="center"/>
          </w:tcPr>
          <w:p w:rsidR="00180936" w:rsidRPr="00180936" w:rsidRDefault="0051454A" w:rsidP="00180936">
            <w:pPr>
              <w:rPr>
                <w:sz w:val="20"/>
                <w:szCs w:val="20"/>
              </w:rPr>
            </w:pPr>
            <w:r>
              <w:rPr>
                <w:rFonts w:hint="eastAsia"/>
                <w:sz w:val="20"/>
                <w:szCs w:val="20"/>
              </w:rPr>
              <w:t>１人以上</w:t>
            </w:r>
          </w:p>
        </w:tc>
        <w:tc>
          <w:tcPr>
            <w:tcW w:w="2835" w:type="dxa"/>
            <w:vAlign w:val="center"/>
          </w:tcPr>
          <w:p w:rsidR="00180936" w:rsidRPr="00180936" w:rsidRDefault="0051454A" w:rsidP="00180936">
            <w:pPr>
              <w:rPr>
                <w:sz w:val="20"/>
                <w:szCs w:val="20"/>
              </w:rPr>
            </w:pPr>
            <w:r>
              <w:rPr>
                <w:rFonts w:hint="eastAsia"/>
                <w:sz w:val="20"/>
                <w:szCs w:val="20"/>
              </w:rPr>
              <w:t>理事３名、監事１名以上</w:t>
            </w:r>
          </w:p>
        </w:tc>
      </w:tr>
      <w:tr w:rsidR="00180936" w:rsidRPr="00180936" w:rsidTr="0051454A">
        <w:trPr>
          <w:trHeight w:val="397"/>
          <w:jc w:val="center"/>
        </w:trPr>
        <w:tc>
          <w:tcPr>
            <w:tcW w:w="2268" w:type="dxa"/>
            <w:vAlign w:val="center"/>
          </w:tcPr>
          <w:p w:rsidR="00180936" w:rsidRPr="00180936" w:rsidRDefault="0051454A" w:rsidP="00180936">
            <w:pPr>
              <w:rPr>
                <w:sz w:val="20"/>
                <w:szCs w:val="20"/>
              </w:rPr>
            </w:pPr>
            <w:r>
              <w:rPr>
                <w:rFonts w:hint="eastAsia"/>
                <w:sz w:val="20"/>
                <w:szCs w:val="20"/>
              </w:rPr>
              <w:t>活動内容</w:t>
            </w:r>
          </w:p>
        </w:tc>
        <w:tc>
          <w:tcPr>
            <w:tcW w:w="2835" w:type="dxa"/>
            <w:shd w:val="clear" w:color="auto" w:fill="D9D9D9" w:themeFill="background1" w:themeFillShade="D9"/>
            <w:vAlign w:val="center"/>
          </w:tcPr>
          <w:p w:rsidR="00180936" w:rsidRPr="00180936" w:rsidRDefault="0051454A" w:rsidP="00180936">
            <w:pPr>
              <w:rPr>
                <w:sz w:val="20"/>
                <w:szCs w:val="20"/>
              </w:rPr>
            </w:pPr>
            <w:r>
              <w:rPr>
                <w:rFonts w:hint="eastAsia"/>
                <w:sz w:val="20"/>
                <w:szCs w:val="20"/>
              </w:rPr>
              <w:t>特に制限なし</w:t>
            </w:r>
          </w:p>
        </w:tc>
        <w:tc>
          <w:tcPr>
            <w:tcW w:w="2835" w:type="dxa"/>
            <w:vAlign w:val="center"/>
          </w:tcPr>
          <w:p w:rsidR="00180936" w:rsidRPr="00180936" w:rsidRDefault="0051454A" w:rsidP="00180936">
            <w:pPr>
              <w:rPr>
                <w:sz w:val="20"/>
                <w:szCs w:val="20"/>
              </w:rPr>
            </w:pPr>
            <w:r>
              <w:rPr>
                <w:rFonts w:hint="eastAsia"/>
                <w:sz w:val="20"/>
                <w:szCs w:val="20"/>
              </w:rPr>
              <w:t>公益の増進に寄与する活動</w:t>
            </w:r>
          </w:p>
        </w:tc>
      </w:tr>
      <w:tr w:rsidR="00180936" w:rsidRPr="00180936" w:rsidTr="0051454A">
        <w:trPr>
          <w:trHeight w:val="397"/>
          <w:jc w:val="center"/>
        </w:trPr>
        <w:tc>
          <w:tcPr>
            <w:tcW w:w="2268" w:type="dxa"/>
            <w:vAlign w:val="center"/>
          </w:tcPr>
          <w:p w:rsidR="00180936" w:rsidRPr="00180936" w:rsidRDefault="0051454A" w:rsidP="00180936">
            <w:pPr>
              <w:rPr>
                <w:sz w:val="20"/>
                <w:szCs w:val="20"/>
              </w:rPr>
            </w:pPr>
            <w:r>
              <w:rPr>
                <w:rFonts w:hint="eastAsia"/>
                <w:sz w:val="20"/>
                <w:szCs w:val="20"/>
              </w:rPr>
              <w:t>役所への報告義務</w:t>
            </w:r>
          </w:p>
        </w:tc>
        <w:tc>
          <w:tcPr>
            <w:tcW w:w="2835" w:type="dxa"/>
            <w:shd w:val="clear" w:color="auto" w:fill="D9D9D9" w:themeFill="background1" w:themeFillShade="D9"/>
            <w:vAlign w:val="center"/>
          </w:tcPr>
          <w:p w:rsidR="00180936" w:rsidRPr="00180936" w:rsidRDefault="0051454A" w:rsidP="00180936">
            <w:pPr>
              <w:rPr>
                <w:sz w:val="20"/>
                <w:szCs w:val="20"/>
              </w:rPr>
            </w:pPr>
            <w:r>
              <w:rPr>
                <w:rFonts w:hint="eastAsia"/>
                <w:sz w:val="20"/>
                <w:szCs w:val="20"/>
              </w:rPr>
              <w:t>なし</w:t>
            </w:r>
          </w:p>
        </w:tc>
        <w:tc>
          <w:tcPr>
            <w:tcW w:w="2835" w:type="dxa"/>
            <w:vAlign w:val="center"/>
          </w:tcPr>
          <w:p w:rsidR="00180936" w:rsidRPr="00180936" w:rsidRDefault="0051454A" w:rsidP="00180936">
            <w:pPr>
              <w:rPr>
                <w:sz w:val="20"/>
                <w:szCs w:val="20"/>
              </w:rPr>
            </w:pPr>
            <w:r>
              <w:rPr>
                <w:rFonts w:hint="eastAsia"/>
                <w:sz w:val="20"/>
                <w:szCs w:val="20"/>
              </w:rPr>
              <w:t>あり</w:t>
            </w:r>
          </w:p>
        </w:tc>
      </w:tr>
      <w:tr w:rsidR="00180936" w:rsidRPr="00180936" w:rsidTr="0051454A">
        <w:trPr>
          <w:trHeight w:val="397"/>
          <w:jc w:val="center"/>
        </w:trPr>
        <w:tc>
          <w:tcPr>
            <w:tcW w:w="2268" w:type="dxa"/>
            <w:vAlign w:val="center"/>
          </w:tcPr>
          <w:p w:rsidR="00180936" w:rsidRPr="00180936" w:rsidRDefault="0051454A" w:rsidP="00180936">
            <w:pPr>
              <w:rPr>
                <w:sz w:val="20"/>
                <w:szCs w:val="20"/>
              </w:rPr>
            </w:pPr>
            <w:r>
              <w:rPr>
                <w:rFonts w:hint="eastAsia"/>
                <w:sz w:val="20"/>
                <w:szCs w:val="20"/>
              </w:rPr>
              <w:t>税制優遇</w:t>
            </w:r>
          </w:p>
        </w:tc>
        <w:tc>
          <w:tcPr>
            <w:tcW w:w="2835" w:type="dxa"/>
            <w:shd w:val="clear" w:color="auto" w:fill="D9D9D9" w:themeFill="background1" w:themeFillShade="D9"/>
            <w:vAlign w:val="center"/>
          </w:tcPr>
          <w:p w:rsidR="00180936" w:rsidRPr="00180936" w:rsidRDefault="0051454A" w:rsidP="00180936">
            <w:pPr>
              <w:rPr>
                <w:sz w:val="20"/>
                <w:szCs w:val="20"/>
              </w:rPr>
            </w:pPr>
            <w:r>
              <w:rPr>
                <w:rFonts w:hint="eastAsia"/>
                <w:sz w:val="20"/>
                <w:szCs w:val="20"/>
              </w:rPr>
              <w:t>原則なし</w:t>
            </w:r>
          </w:p>
        </w:tc>
        <w:tc>
          <w:tcPr>
            <w:tcW w:w="2835" w:type="dxa"/>
            <w:vAlign w:val="center"/>
          </w:tcPr>
          <w:p w:rsidR="00180936" w:rsidRPr="00180936" w:rsidRDefault="0051454A" w:rsidP="00180936">
            <w:pPr>
              <w:rPr>
                <w:sz w:val="20"/>
                <w:szCs w:val="20"/>
              </w:rPr>
            </w:pPr>
            <w:r>
              <w:rPr>
                <w:rFonts w:hint="eastAsia"/>
                <w:sz w:val="20"/>
                <w:szCs w:val="20"/>
              </w:rPr>
              <w:t>あり</w:t>
            </w:r>
          </w:p>
        </w:tc>
      </w:tr>
      <w:tr w:rsidR="00180936" w:rsidRPr="00180936" w:rsidTr="0051454A">
        <w:trPr>
          <w:trHeight w:val="397"/>
          <w:jc w:val="center"/>
        </w:trPr>
        <w:tc>
          <w:tcPr>
            <w:tcW w:w="2268" w:type="dxa"/>
            <w:vAlign w:val="center"/>
          </w:tcPr>
          <w:p w:rsidR="00180936" w:rsidRPr="00180936" w:rsidRDefault="0051454A" w:rsidP="00180936">
            <w:pPr>
              <w:rPr>
                <w:sz w:val="20"/>
                <w:szCs w:val="20"/>
              </w:rPr>
            </w:pPr>
            <w:r>
              <w:rPr>
                <w:rFonts w:hint="eastAsia"/>
                <w:sz w:val="20"/>
                <w:szCs w:val="20"/>
              </w:rPr>
              <w:t>設立に係る期間</w:t>
            </w:r>
          </w:p>
        </w:tc>
        <w:tc>
          <w:tcPr>
            <w:tcW w:w="2835" w:type="dxa"/>
            <w:shd w:val="clear" w:color="auto" w:fill="D9D9D9" w:themeFill="background1" w:themeFillShade="D9"/>
            <w:vAlign w:val="center"/>
          </w:tcPr>
          <w:p w:rsidR="00180936" w:rsidRPr="00180936" w:rsidRDefault="0051454A" w:rsidP="00180936">
            <w:pPr>
              <w:rPr>
                <w:sz w:val="20"/>
                <w:szCs w:val="20"/>
              </w:rPr>
            </w:pPr>
            <w:r>
              <w:rPr>
                <w:rFonts w:hint="eastAsia"/>
                <w:sz w:val="20"/>
                <w:szCs w:val="20"/>
              </w:rPr>
              <w:t>株式会社と変わらず</w:t>
            </w:r>
          </w:p>
        </w:tc>
        <w:tc>
          <w:tcPr>
            <w:tcW w:w="2835" w:type="dxa"/>
            <w:vAlign w:val="center"/>
          </w:tcPr>
          <w:p w:rsidR="00180936" w:rsidRPr="00180936" w:rsidRDefault="0051454A" w:rsidP="00180936">
            <w:pPr>
              <w:rPr>
                <w:sz w:val="20"/>
                <w:szCs w:val="20"/>
              </w:rPr>
            </w:pPr>
            <w:r>
              <w:rPr>
                <w:rFonts w:hint="eastAsia"/>
                <w:sz w:val="20"/>
                <w:szCs w:val="20"/>
              </w:rPr>
              <w:t>５か月程度</w:t>
            </w:r>
          </w:p>
        </w:tc>
      </w:tr>
    </w:tbl>
    <w:p w:rsidR="00180936" w:rsidRPr="00180936" w:rsidRDefault="00180936">
      <w:pPr>
        <w:rPr>
          <w:sz w:val="20"/>
          <w:szCs w:val="20"/>
        </w:rPr>
      </w:pPr>
    </w:p>
    <w:sectPr w:rsidR="00180936" w:rsidRPr="00180936" w:rsidSect="00180936">
      <w:pgSz w:w="11906" w:h="16838"/>
      <w:pgMar w:top="1418"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54A" w:rsidRDefault="0051454A" w:rsidP="0051454A">
      <w:r>
        <w:separator/>
      </w:r>
    </w:p>
  </w:endnote>
  <w:endnote w:type="continuationSeparator" w:id="0">
    <w:p w:rsidR="0051454A" w:rsidRDefault="0051454A" w:rsidP="005145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54A" w:rsidRDefault="0051454A" w:rsidP="0051454A">
      <w:r>
        <w:separator/>
      </w:r>
    </w:p>
  </w:footnote>
  <w:footnote w:type="continuationSeparator" w:id="0">
    <w:p w:rsidR="0051454A" w:rsidRDefault="0051454A" w:rsidP="005145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B70"/>
    <w:rsid w:val="00180936"/>
    <w:rsid w:val="001E33AE"/>
    <w:rsid w:val="00254518"/>
    <w:rsid w:val="002767E5"/>
    <w:rsid w:val="0051454A"/>
    <w:rsid w:val="005F12AB"/>
    <w:rsid w:val="00847B6E"/>
    <w:rsid w:val="00902D85"/>
    <w:rsid w:val="00B853F0"/>
    <w:rsid w:val="00BF7067"/>
    <w:rsid w:val="00CC6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1454A"/>
    <w:pPr>
      <w:tabs>
        <w:tab w:val="center" w:pos="4252"/>
        <w:tab w:val="right" w:pos="8504"/>
      </w:tabs>
      <w:snapToGrid w:val="0"/>
    </w:pPr>
  </w:style>
  <w:style w:type="character" w:customStyle="1" w:styleId="a5">
    <w:name w:val="ヘッダー (文字)"/>
    <w:basedOn w:val="a0"/>
    <w:link w:val="a4"/>
    <w:uiPriority w:val="99"/>
    <w:semiHidden/>
    <w:rsid w:val="0051454A"/>
  </w:style>
  <w:style w:type="paragraph" w:styleId="a6">
    <w:name w:val="footer"/>
    <w:basedOn w:val="a"/>
    <w:link w:val="a7"/>
    <w:uiPriority w:val="99"/>
    <w:semiHidden/>
    <w:unhideWhenUsed/>
    <w:rsid w:val="0051454A"/>
    <w:pPr>
      <w:tabs>
        <w:tab w:val="center" w:pos="4252"/>
        <w:tab w:val="right" w:pos="8504"/>
      </w:tabs>
      <w:snapToGrid w:val="0"/>
    </w:pPr>
  </w:style>
  <w:style w:type="character" w:customStyle="1" w:styleId="a7">
    <w:name w:val="フッター (文字)"/>
    <w:basedOn w:val="a0"/>
    <w:link w:val="a6"/>
    <w:uiPriority w:val="99"/>
    <w:semiHidden/>
    <w:rsid w:val="0051454A"/>
  </w:style>
  <w:style w:type="paragraph" w:styleId="Web">
    <w:name w:val="Normal (Web)"/>
    <w:basedOn w:val="a"/>
    <w:uiPriority w:val="99"/>
    <w:semiHidden/>
    <w:unhideWhenUsed/>
    <w:rsid w:val="005145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
    <w:name w:val="red"/>
    <w:basedOn w:val="a0"/>
    <w:rsid w:val="0051454A"/>
  </w:style>
</w:styles>
</file>

<file path=word/webSettings.xml><?xml version="1.0" encoding="utf-8"?>
<w:webSettings xmlns:r="http://schemas.openxmlformats.org/officeDocument/2006/relationships" xmlns:w="http://schemas.openxmlformats.org/wordprocessingml/2006/main">
  <w:divs>
    <w:div w:id="8849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一般利用者</dc:creator>
  <cp:lastModifiedBy>一般利用者</cp:lastModifiedBy>
  <cp:revision>2</cp:revision>
  <dcterms:created xsi:type="dcterms:W3CDTF">2017-09-27T07:08:00Z</dcterms:created>
  <dcterms:modified xsi:type="dcterms:W3CDTF">2017-09-27T07:08:00Z</dcterms:modified>
</cp:coreProperties>
</file>